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A"/>
        <w:shd w:val="clear" w:color="auto" w:fill="ffffff"/>
        <w:spacing w:after="160" w:line="259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pt-PT"/>
        </w:rPr>
        <w:t>SMLOUVA O POSKYTOV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SLU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s-ES_tradnl"/>
        </w:rPr>
        <w:t>BY P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HLAVENE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EK </w:t>
      </w:r>
    </w:p>
    <w:p>
      <w:pPr>
        <w:pStyle w:val="Text A"/>
        <w:shd w:val="clear" w:color="auto" w:fill="ffffff"/>
        <w:spacing w:after="160" w:line="259" w:lineRule="auto"/>
        <w:jc w:val="center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ve smyslu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kona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. 274/2014 Sb., o 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rtl w:val="0"/>
        </w:rPr>
        <w:t>ci smlouvy: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Matka: 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nar.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, bytem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Normal.0"/>
      </w:pPr>
      <w:r>
        <w:rPr>
          <w:rtl w:val="0"/>
        </w:rPr>
        <w:t xml:space="preserve">E-mail: </w:t>
      </w:r>
    </w:p>
    <w:p>
      <w:pPr>
        <w:pStyle w:val="Normal.0"/>
      </w:pPr>
      <w:r>
        <w:rPr>
          <w:rtl w:val="0"/>
        </w:rPr>
        <w:t>Telefon: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Otec: 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nar.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, bytem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Normal.0"/>
      </w:pPr>
      <w:r>
        <w:rPr>
          <w:rtl w:val="0"/>
        </w:rPr>
        <w:t xml:space="preserve">E-mail: </w:t>
      </w:r>
    </w:p>
    <w:p>
      <w:pPr>
        <w:pStyle w:val="Normal.0"/>
      </w:pPr>
      <w:r>
        <w:rPr>
          <w:rtl w:val="0"/>
        </w:rPr>
        <w:t>Telefon: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stupce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>)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jako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te: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nar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, rodn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 č…………………………………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. 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bytem (je-li odli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)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zdravotn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poji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šť</w:t>
      </w:r>
      <w:r>
        <w:rPr>
          <w:rFonts w:ascii="Calibri" w:cs="Calibri" w:hAnsi="Calibri" w:eastAsia="Calibri"/>
          <w:shd w:val="clear" w:color="auto" w:fill="ffffff"/>
          <w:rtl w:val="0"/>
        </w:rPr>
        <w:t>ovna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ě“</w:t>
      </w:r>
      <w:r>
        <w:rPr>
          <w:rFonts w:ascii="Calibri" w:cs="Calibri" w:hAnsi="Calibri" w:eastAsia="Calibri"/>
          <w:shd w:val="clear" w:color="auto" w:fill="ffffff"/>
          <w:rtl w:val="0"/>
        </w:rPr>
        <w:t>)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a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b w:val="1"/>
          <w:bCs w:val="1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Obec Hlavenec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bookmarkStart w:name="_Hlk201567181" w:id="0"/>
      <w:r>
        <w:rPr>
          <w:rFonts w:ascii="Calibri" w:cs="Calibri" w:hAnsi="Calibri" w:eastAsia="Calibri"/>
          <w:shd w:val="clear" w:color="auto" w:fill="ffffff"/>
          <w:rtl w:val="0"/>
        </w:rPr>
        <w:t>:</w:t>
      </w:r>
      <w:r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00474177</w:t>
      </w:r>
      <w:bookmarkEnd w:id="0"/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, se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dlem </w:t>
      </w:r>
      <w:bookmarkStart w:name="_Hlk201567196" w:id="1"/>
      <w:r>
        <w:rPr>
          <w:rFonts w:ascii="Arial" w:hAnsi="Arial"/>
          <w:sz w:val="22"/>
          <w:szCs w:val="22"/>
          <w:shd w:val="clear" w:color="auto" w:fill="ffffff"/>
          <w:rtl w:val="0"/>
        </w:rPr>
        <w:t>Hlavenec 82, 294 76</w:t>
      </w:r>
      <w:bookmarkEnd w:id="1"/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b w:val="1"/>
          <w:bCs w:val="1"/>
          <w:strike w:val="1"/>
          <w:dstrike w:val="0"/>
          <w:sz w:val="19"/>
          <w:szCs w:val="19"/>
          <w:shd w:val="clear" w:color="auto" w:fill="ffffff"/>
          <w:lang w:val="it-IT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skupina Hlavene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ek pro obec Hlavenec,</w:t>
      </w:r>
      <w:r>
        <w:rPr>
          <w:rFonts w:ascii="Calibri" w:cs="Calibri" w:hAnsi="Calibri" w:eastAsia="Calibri"/>
          <w:b w:val="1"/>
          <w:bCs w:val="1"/>
          <w:sz w:val="19"/>
          <w:szCs w:val="19"/>
          <w:shd w:val="clear" w:color="auto" w:fill="ffffff"/>
          <w:rtl w:val="0"/>
        </w:rPr>
        <w:t xml:space="preserve"> 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Zastoupen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starostkou: Jarmilou Smotlachovou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poskytovatel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)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(z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a poskytovatel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jako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„úč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ci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 nebo jednotliv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jako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„úč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k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>)</w:t>
      </w: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rPr>
          <w:rFonts w:ascii="Calibri" w:cs="Calibri" w:hAnsi="Calibri" w:eastAsia="Calibri"/>
          <w:b w:val="1"/>
          <w:bCs w:val="1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VZHLEDEM K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s-ES_tradnl"/>
        </w:rPr>
        <w:t xml:space="preserve">TOMU,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E:</w:t>
      </w:r>
    </w:p>
    <w:p>
      <w:pPr>
        <w:pStyle w:val="Text A"/>
        <w:numPr>
          <w:ilvl w:val="0"/>
          <w:numId w:val="2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Poskytovatel je opr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 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Hlavene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ek, Hlavenec 82,</w:t>
      </w:r>
    </w:p>
    <w:p>
      <w:pPr>
        <w:pStyle w:val="Text A"/>
        <w:shd w:val="clear" w:color="auto" w:fill="ffffff"/>
        <w:spacing w:after="160" w:line="259" w:lineRule="auto"/>
        <w:ind w:left="142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294 76 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>) a je zaps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evidenci poskytovatel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veden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Ministerstvem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ce a soci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ch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ve smyslu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kona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. 247/2014 Sb., o 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le jen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kon o DS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);</w:t>
      </w:r>
    </w:p>
    <w:p>
      <w:pPr>
        <w:pStyle w:val="Text A"/>
        <w:numPr>
          <w:ilvl w:val="0"/>
          <w:numId w:val="2"/>
        </w:numPr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Provoz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tsk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skupiny je spolufinancov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vkem na provoz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tsk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skupiny ze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rozpo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tu ve smyslu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kona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. 247/2014 Sb., o poskytov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  <w:lang w:val="da-DK"/>
        </w:rPr>
        <w:t>slu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by p</w:t>
      </w:r>
      <w:r>
        <w:rPr>
          <w:rFonts w:ascii="Calibri" w:cs="Calibri" w:hAnsi="Calibri" w:eastAsia="Calibri"/>
          <w:rtl w:val="0"/>
        </w:rPr>
        <w:t>éč</w:t>
      </w:r>
      <w:r>
        <w:rPr>
          <w:rFonts w:ascii="Calibri" w:cs="Calibri" w:hAnsi="Calibri" w:eastAsia="Calibri"/>
          <w:rtl w:val="0"/>
          <w:lang w:val="pt-PT"/>
        </w:rPr>
        <w:t>e o 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tsk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skupin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. Poskytovatel je povinen zajistit,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do za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budou doch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nl-NL"/>
        </w:rPr>
        <w:t>zet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ti, jej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rodi</w:t>
      </w:r>
      <w:r>
        <w:rPr>
          <w:rFonts w:ascii="Calibri" w:cs="Calibri" w:hAnsi="Calibri" w:eastAsia="Calibri"/>
          <w:rtl w:val="0"/>
        </w:rPr>
        <w:t>čů</w:t>
      </w:r>
      <w:r>
        <w:rPr>
          <w:rFonts w:ascii="Calibri" w:cs="Calibri" w:hAnsi="Calibri" w:eastAsia="Calibri"/>
          <w:rtl w:val="0"/>
        </w:rPr>
        <w:t>m pom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  <w:lang w:val="pt-PT"/>
        </w:rPr>
        <w:t>e um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te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tsk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</w:rPr>
        <w:t>skupin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uplatn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na trhu 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ce. </w:t>
      </w:r>
      <w:r>
        <w:rPr>
          <w:rFonts w:ascii="Calibri" w:cs="Calibri" w:hAnsi="Calibri" w:eastAsia="Calibri"/>
          <w:rtl w:val="0"/>
        </w:rPr>
        <w:t xml:space="preserve">      </w:t>
      </w:r>
    </w:p>
    <w:p>
      <w:pPr>
        <w:pStyle w:val="Text A"/>
        <w:rPr>
          <w:rFonts w:ascii="Calibri" w:cs="Calibri" w:hAnsi="Calibri" w:eastAsia="Calibri"/>
          <w:sz w:val="14"/>
          <w:szCs w:val="14"/>
        </w:rPr>
      </w:pPr>
    </w:p>
    <w:p>
      <w:pPr>
        <w:pStyle w:val="Text A"/>
        <w:numPr>
          <w:ilvl w:val="0"/>
          <w:numId w:val="2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jem na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ho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do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a poskytovatel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jem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do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DS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ijmout;</w:t>
      </w:r>
    </w:p>
    <w:p>
      <w:pPr>
        <w:pStyle w:val="Text A"/>
        <w:numPr>
          <w:ilvl w:val="0"/>
          <w:numId w:val="2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a poskytovatel maj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jem touto smlouvou upravit vz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jemn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va a povinnosti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souvislosti se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do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DS;</w:t>
      </w:r>
    </w:p>
    <w:p>
      <w:pPr>
        <w:pStyle w:val="Text A"/>
        <w:shd w:val="clear" w:color="auto" w:fill="ffffff"/>
        <w:spacing w:after="160" w:line="259" w:lineRule="auto"/>
        <w:ind w:left="142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se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ci dohodli na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sleduj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m:</w:t>
      </w:r>
    </w:p>
    <w:p>
      <w:pPr>
        <w:pStyle w:val="Text A"/>
        <w:shd w:val="clear" w:color="auto" w:fill="ffffff"/>
        <w:spacing w:after="160" w:line="259" w:lineRule="auto"/>
        <w:ind w:left="720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EDM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T SMLOUVY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na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uje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do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poskytovatele poskytovan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DS a zavazuje se poskytovateli platit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hradu a stravn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dle 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cen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ku poskytovatele a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se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dit povinnostmi stanoven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mi mu touto smlouvou a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dem DS 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provozn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í řá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d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>).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do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a zavazuje se o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j pe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ovat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sobem a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rozsahu stanoven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mu touto smlouvou,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dem a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nem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, rozvoje schopnost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, kulturn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ch a hygienick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ch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vyk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te (d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le jen 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„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pl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n v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chovy a p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e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Calibri" w:cs="Calibri" w:hAnsi="Calibri" w:eastAsia="Calibri"/>
          <w:shd w:val="clear" w:color="auto" w:fill="ffffff"/>
          <w:rtl w:val="0"/>
        </w:rPr>
        <w:t>).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řá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 DS a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ve 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po dobu provozu DS bude vyv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ěš</w:t>
      </w:r>
      <w:r>
        <w:rPr>
          <w:rFonts w:ascii="Calibri" w:cs="Calibri" w:hAnsi="Calibri" w:eastAsia="Calibri"/>
          <w:shd w:val="clear" w:color="auto" w:fill="ffffff"/>
          <w:rtl w:val="0"/>
        </w:rPr>
        <w:t>en na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nce v DS.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es-ES_tradnl"/>
        </w:rPr>
        <w:t>ba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bude 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na na adrese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dla poskytovatele, a to 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pracovn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den od 7:00 hod. do 15:30 hod. 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doba DS: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Pond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-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tek:      7:00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– </w:t>
      </w:r>
      <w:r>
        <w:rPr>
          <w:rFonts w:ascii="Calibri" w:cs="Calibri" w:hAnsi="Calibri" w:eastAsia="Calibri"/>
          <w:shd w:val="clear" w:color="auto" w:fill="ffffff"/>
          <w:rtl w:val="0"/>
        </w:rPr>
        <w:t>15:30 hod.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z w:val="22"/>
          <w:szCs w:val="22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Poskytovatel si vyhrazuje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vo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dobu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nit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hu trv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smlouvy,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čí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ž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podpisem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souhlas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. O zm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doby je poskytovatel povinen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informovat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asn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zve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ejn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nl-NL"/>
        </w:rPr>
        <w:t>na webov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str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ch poskytovatele.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Tato smlouva se 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na dobu ur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itou od 1. 9. 2025 do 31. 8. 2026.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HRADA 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a-DK"/>
        </w:rPr>
        <w:t>KLAD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ZA SLU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BU P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DS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es-ES_tradnl"/>
        </w:rPr>
        <w:t>ba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je poskytovatelem 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na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čá</w:t>
      </w:r>
      <w:r>
        <w:rPr>
          <w:rFonts w:ascii="Calibri" w:cs="Calibri" w:hAnsi="Calibri" w:eastAsia="Calibri"/>
          <w:shd w:val="clear" w:color="auto" w:fill="ffffff"/>
          <w:rtl w:val="0"/>
        </w:rPr>
        <w:t>ste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nou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hradou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. 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se zavazuje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ti poskytovat stravovac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by.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 a podm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nky   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stravov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pitn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re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imu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vaznosti na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lku pobytu a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nl-NL"/>
        </w:rPr>
        <w:t>k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jsou stanoveny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du poskytovatele.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stupce se zavazuje poskytovateli platit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hradu za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 do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a stravn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, a to dle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platn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ho cen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ku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 poskytovatele, kter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bude vyv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ěš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shd w:val="clear" w:color="auto" w:fill="ffffff"/>
          <w:rtl w:val="0"/>
        </w:rPr>
        <w:t>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nahl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dnut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na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nce v DS.  Poskytovatel si vyhrazuje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vo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i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hrady a stravn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nit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hu trv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smlouvy,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čí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ž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podpisem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souhlas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. O zm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e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hrady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 stravn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je poskytovatel povinen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informovat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asn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zve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ejn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aktu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cen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ku na webov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str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ch poskytovatele.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  <w:lang w:val="en-US"/>
        </w:rPr>
      </w:pP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  Ú</w:t>
      </w:r>
      <w:r>
        <w:rPr>
          <w:rFonts w:ascii="Calibri" w:cs="Calibri" w:hAnsi="Calibri" w:eastAsia="Calibri"/>
          <w:shd w:val="clear" w:color="auto" w:fill="ffffff"/>
          <w:rtl w:val="0"/>
        </w:rPr>
        <w:t>hrada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za </w:t>
      </w:r>
      <w:r>
        <w:rPr>
          <w:rFonts w:ascii="Calibri" w:cs="Calibri" w:hAnsi="Calibri" w:eastAsia="Calibri"/>
          <w:shd w:val="clear" w:color="auto" w:fill="ffffff"/>
          <w:rtl w:val="0"/>
        </w:rPr>
        <w:t>stravn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na 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 je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 placena pomoc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inkasa na </w:t>
      </w:r>
      <w:r>
        <w:rPr>
          <w:rFonts w:ascii="Calibri" w:cs="Calibri" w:hAnsi="Calibri" w:eastAsia="Calibri"/>
          <w:shd w:val="clear" w:color="auto" w:fill="ffffff"/>
          <w:rtl w:val="0"/>
        </w:rPr>
        <w:t>čí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slo </w:t>
      </w:r>
      <w:r>
        <w:rPr>
          <w:rFonts w:ascii="Calibri" w:cs="Calibri" w:hAnsi="Calibri" w:eastAsia="Calibri"/>
          <w:shd w:val="clear" w:color="auto" w:fill="ffffff"/>
          <w:rtl w:val="0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tu Mate</w:t>
      </w:r>
      <w:r>
        <w:rPr>
          <w:rFonts w:ascii="Calibri" w:cs="Calibri" w:hAnsi="Calibri" w:eastAsia="Calibri"/>
          <w:shd w:val="clear" w:color="auto" w:fill="ffffff"/>
          <w:rtl w:val="0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sk</w:t>
      </w:r>
      <w:r>
        <w:rPr>
          <w:rFonts w:ascii="Calibri" w:cs="Calibri" w:hAnsi="Calibri" w:eastAsia="Calibri"/>
          <w:shd w:val="clear" w:color="auto" w:fill="ffffff"/>
          <w:rtl w:val="0"/>
        </w:rPr>
        <w:t>é š</w:t>
      </w:r>
      <w:r>
        <w:rPr>
          <w:rFonts w:ascii="Calibri" w:cs="Calibri" w:hAnsi="Calibri" w:eastAsia="Calibri"/>
          <w:shd w:val="clear" w:color="auto" w:fill="ffffff"/>
          <w:rtl w:val="0"/>
        </w:rPr>
        <w:t>koly Hlavenec. Odhla</w:t>
      </w:r>
      <w:r>
        <w:rPr>
          <w:rFonts w:ascii="Calibri" w:cs="Calibri" w:hAnsi="Calibri" w:eastAsia="Calibri"/>
          <w:shd w:val="clear" w:color="auto" w:fill="ffffff"/>
          <w:rtl w:val="0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ov</w:t>
      </w:r>
      <w:r>
        <w:rPr>
          <w:rFonts w:ascii="Calibri" w:cs="Calibri" w:hAnsi="Calibri" w:eastAsia="Calibri"/>
          <w:shd w:val="clear" w:color="auto" w:fill="ffffff"/>
          <w:rtl w:val="0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ob</w:t>
      </w:r>
      <w:r>
        <w:rPr>
          <w:rFonts w:ascii="Calibri" w:cs="Calibri" w:hAnsi="Calibri" w:eastAsia="Calibri"/>
          <w:shd w:val="clear" w:color="auto" w:fill="ffffff"/>
          <w:rtl w:val="0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je na z</w:t>
      </w:r>
      <w:r>
        <w:rPr>
          <w:rFonts w:ascii="Calibri" w:cs="Calibri" w:hAnsi="Calibri" w:eastAsia="Calibri"/>
          <w:shd w:val="clear" w:color="auto" w:fill="ffffff"/>
          <w:rtl w:val="0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z</w:t>
      </w:r>
      <w:r>
        <w:rPr>
          <w:rFonts w:ascii="Calibri" w:cs="Calibri" w:hAnsi="Calibri" w:eastAsia="Calibri"/>
          <w:shd w:val="clear" w:color="auto" w:fill="ffffff"/>
          <w:rtl w:val="0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stupci a </w:t>
      </w:r>
      <w:r>
        <w:rPr>
          <w:rFonts w:ascii="Calibri" w:cs="Calibri" w:hAnsi="Calibri" w:eastAsia="Calibri"/>
          <w:shd w:val="clear" w:color="auto" w:fill="ffffff"/>
          <w:rtl w:val="0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ší </w:t>
      </w:r>
      <w:r>
        <w:rPr>
          <w:rFonts w:ascii="Calibri" w:cs="Calibri" w:hAnsi="Calibri" w:eastAsia="Calibri"/>
          <w:shd w:val="clear" w:color="auto" w:fill="ffffff"/>
          <w:rtl w:val="0"/>
        </w:rPr>
        <w:t>se p</w:t>
      </w:r>
      <w:r>
        <w:rPr>
          <w:rFonts w:ascii="Calibri" w:cs="Calibri" w:hAnsi="Calibri" w:eastAsia="Calibri"/>
          <w:shd w:val="clear" w:color="auto" w:fill="ffffff"/>
          <w:rtl w:val="0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es aplikaci Spr</w:t>
      </w:r>
      <w:r>
        <w:rPr>
          <w:rFonts w:ascii="Calibri" w:cs="Calibri" w:hAnsi="Calibri" w:eastAsia="Calibri"/>
          <w:shd w:val="clear" w:color="auto" w:fill="ffffff"/>
          <w:rtl w:val="0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va M</w:t>
      </w:r>
      <w:r>
        <w:rPr>
          <w:rFonts w:ascii="Calibri" w:cs="Calibri" w:hAnsi="Calibri" w:eastAsia="Calibri"/>
          <w:shd w:val="clear" w:color="auto" w:fill="ffffff"/>
          <w:rtl w:val="0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. Variabiln</w:t>
      </w:r>
      <w:r>
        <w:rPr>
          <w:rFonts w:ascii="Calibri" w:cs="Calibri" w:hAnsi="Calibri" w:eastAsia="Calibri"/>
          <w:shd w:val="clear" w:color="auto" w:fill="ffffff"/>
          <w:rtl w:val="0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symbolem je p</w:t>
      </w:r>
      <w:r>
        <w:rPr>
          <w:rFonts w:ascii="Calibri" w:cs="Calibri" w:hAnsi="Calibri" w:eastAsia="Calibri"/>
          <w:shd w:val="clear" w:color="auto" w:fill="ffffff"/>
          <w:rtl w:val="0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id</w:t>
      </w:r>
      <w:r>
        <w:rPr>
          <w:rFonts w:ascii="Calibri" w:cs="Calibri" w:hAnsi="Calibri" w:eastAsia="Calibri"/>
          <w:shd w:val="clear" w:color="auto" w:fill="ffffff"/>
          <w:rtl w:val="0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len</w:t>
      </w:r>
      <w:r>
        <w:rPr>
          <w:rFonts w:ascii="Calibri" w:cs="Calibri" w:hAnsi="Calibri" w:eastAsia="Calibri"/>
          <w:shd w:val="clear" w:color="auto" w:fill="ffffff"/>
          <w:rtl w:val="0"/>
        </w:rPr>
        <w:t>é čí</w:t>
      </w:r>
      <w:r>
        <w:rPr>
          <w:rFonts w:ascii="Calibri" w:cs="Calibri" w:hAnsi="Calibri" w:eastAsia="Calibri"/>
          <w:shd w:val="clear" w:color="auto" w:fill="ffffff"/>
          <w:rtl w:val="0"/>
        </w:rPr>
        <w:t>slo d</w:t>
      </w:r>
      <w:r>
        <w:rPr>
          <w:rFonts w:ascii="Calibri" w:cs="Calibri" w:hAnsi="Calibri" w:eastAsia="Calibri"/>
          <w:shd w:val="clear" w:color="auto" w:fill="ffffff"/>
          <w:rtl w:val="0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stka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hrady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za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kolkovn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j</w:t>
      </w:r>
      <w:r>
        <w:rPr>
          <w:rFonts w:ascii="Calibri" w:cs="Calibri" w:hAnsi="Calibri" w:eastAsia="Calibri"/>
          <w:shd w:val="clear" w:color="auto" w:fill="ffffff"/>
          <w:rtl w:val="0"/>
        </w:rPr>
        <w:t>e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 splatn</w:t>
      </w:r>
      <w:r>
        <w:rPr>
          <w:rFonts w:ascii="Calibri" w:cs="Calibri" w:hAnsi="Calibri" w:eastAsia="Calibri"/>
          <w:shd w:val="clear" w:color="auto" w:fill="ffffff"/>
          <w:rtl w:val="0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 </w:t>
      </w:r>
      <w:r>
        <w:rPr>
          <w:rFonts w:ascii="Calibri" w:cs="Calibri" w:hAnsi="Calibri" w:eastAsia="Calibri"/>
          <w:shd w:val="clear" w:color="auto" w:fill="ffffff"/>
          <w:rtl w:val="0"/>
        </w:rPr>
        <w:t>nejpozd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ji 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15. dni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ce. Platbu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za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kolkovn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lze uskute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nit bankovn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evodem na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slo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tu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obce </w:t>
      </w:r>
      <w:r>
        <w:rPr>
          <w:rFonts w:ascii="Calibri" w:cs="Calibri" w:hAnsi="Calibri" w:eastAsia="Calibri"/>
          <w:shd w:val="clear" w:color="auto" w:fill="ffffff"/>
          <w:rtl w:val="0"/>
        </w:rPr>
        <w:t>487917389/0800, kde</w:t>
      </w:r>
      <w:r>
        <w:rPr>
          <w:rFonts w:ascii="Arial" w:cs="Calibri" w:hAnsi="Arial" w:eastAsia="Calibri"/>
          <w:sz w:val="16"/>
          <w:szCs w:val="16"/>
          <w:shd w:val="clear" w:color="auto" w:fill="ffffff"/>
          <w:rtl w:val="0"/>
        </w:rPr>
        <w:t xml:space="preserve"> </w:t>
      </w:r>
      <w:r>
        <w:rPr>
          <w:rFonts w:ascii="Calibri" w:cs="Calibri" w:hAnsi="Calibri" w:eastAsia="Calibri"/>
          <w:shd w:val="clear" w:color="auto" w:fill="ffffff"/>
          <w:rtl w:val="0"/>
        </w:rPr>
        <w:t>variabiln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symbolem je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len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 čí</w:t>
      </w:r>
      <w:r>
        <w:rPr>
          <w:rFonts w:ascii="Calibri" w:cs="Calibri" w:hAnsi="Calibri" w:eastAsia="Calibri"/>
          <w:shd w:val="clear" w:color="auto" w:fill="ffffff"/>
          <w:rtl w:val="0"/>
        </w:rPr>
        <w:t>slo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te.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se zavazuje dodr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ovat term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n placen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ú</w:t>
      </w:r>
      <w:r>
        <w:rPr>
          <w:rFonts w:ascii="Calibri" w:cs="Calibri" w:hAnsi="Calibri" w:eastAsia="Calibri"/>
          <w:shd w:val="clear" w:color="auto" w:fill="ffffff"/>
          <w:rtl w:val="0"/>
        </w:rPr>
        <w:t>hrady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i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nep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tomnosti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ho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DS. Opakovan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neplacen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ú</w:t>
      </w:r>
      <w:r>
        <w:rPr>
          <w:rFonts w:ascii="Calibri" w:cs="Calibri" w:hAnsi="Calibri" w:eastAsia="Calibri"/>
          <w:shd w:val="clear" w:color="auto" w:fill="ffffff"/>
          <w:rtl w:val="0"/>
        </w:rPr>
        <w:t>hrady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term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nu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 nedodr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term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nu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hrady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ůž</w:t>
      </w:r>
      <w:r>
        <w:rPr>
          <w:rFonts w:ascii="Calibri" w:cs="Calibri" w:hAnsi="Calibri" w:eastAsia="Calibri"/>
          <w:shd w:val="clear" w:color="auto" w:fill="ffffff"/>
          <w:rtl w:val="0"/>
        </w:rPr>
        <w:t>e 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t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vodem 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okam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di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ze strany poskytovatele bez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doby.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z w:val="14"/>
          <w:szCs w:val="14"/>
          <w:shd w:val="clear" w:color="auto" w:fill="ffffff"/>
        </w:rPr>
      </w:pPr>
    </w:p>
    <w:p>
      <w:pPr>
        <w:pStyle w:val="Text A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VA A POVINNOSTI 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HO 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pt-PT"/>
        </w:rPr>
        <w:t>STUPCE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za to,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je zdravotn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sobil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pobytu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a nejev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mky akutn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nebo naka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liv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(nap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klad hore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ky,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jmu,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ší </w:t>
      </w:r>
      <w:r>
        <w:rPr>
          <w:rFonts w:ascii="Calibri" w:cs="Calibri" w:hAnsi="Calibri" w:eastAsia="Calibri"/>
          <w:shd w:val="clear" w:color="auto" w:fill="ffffff"/>
          <w:rtl w:val="0"/>
        </w:rPr>
        <w:t>apod.)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je povinen neprodlen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mit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mu kompetentn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mu pracovn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kovi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jak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koliv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skyt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enosn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choroby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rodin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nebo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nejbli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žší</w:t>
      </w:r>
      <w:r>
        <w:rPr>
          <w:rFonts w:ascii="Calibri" w:cs="Calibri" w:hAnsi="Calibri" w:eastAsia="Calibri"/>
          <w:shd w:val="clear" w:color="auto" w:fill="ffffff"/>
          <w:rtl w:val="0"/>
        </w:rPr>
        <w:t>m okol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te,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enosnou chorobou nebo 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osoby,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íž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lo do styku.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je povinen zajistit, aby se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podrobilo stanoven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pravideln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kov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ve smyslu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§ </w:t>
      </w:r>
      <w:r>
        <w:rPr>
          <w:rFonts w:ascii="Calibri" w:cs="Calibri" w:hAnsi="Calibri" w:eastAsia="Calibri"/>
          <w:shd w:val="clear" w:color="auto" w:fill="ffffff"/>
          <w:rtl w:val="0"/>
        </w:rPr>
        <w:t>50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kona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. 258/2000 Sb., o ochran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ejn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zdrav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.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, a bylo proti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kaze imunn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.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es-ES_tradnl"/>
        </w:rPr>
        <w:t>e se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nem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ůž</w:t>
      </w:r>
      <w:r>
        <w:rPr>
          <w:rFonts w:ascii="Calibri" w:cs="Calibri" w:hAnsi="Calibri" w:eastAsia="Calibri"/>
          <w:shd w:val="clear" w:color="auto" w:fill="ffffff"/>
          <w:rtl w:val="0"/>
        </w:rPr>
        <w:t>e 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kov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podrobit pro trvalou kontraindikaci, je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povinen o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skute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nosti informovat poskytovatele.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  <w:lang w:val="de-DE"/>
        </w:rPr>
      </w:pP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 xml:space="preserve"> 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je povinen zajistit, aby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nenosilo do DS drah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 š</w:t>
      </w:r>
      <w:r>
        <w:rPr>
          <w:rFonts w:ascii="Calibri" w:cs="Calibri" w:hAnsi="Calibri" w:eastAsia="Calibri"/>
          <w:shd w:val="clear" w:color="auto" w:fill="ffffff"/>
          <w:rtl w:val="0"/>
        </w:rPr>
        <w:t>perky ani cenn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nebo nebezpe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edm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ty.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je povinen zajistit, aby byl po celou dobu pobytu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DS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sobem dostupn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pro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 mimo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ud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losti (nap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klad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razu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 akutn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te).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 komunikace pro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 mimo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ud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losti je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povinen poskytovateli sd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lit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ed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 do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e, a to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semn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ihl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áš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ce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 do DS.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stupce je povinen na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žá</w:t>
      </w:r>
      <w:r>
        <w:rPr>
          <w:rFonts w:ascii="Calibri" w:cs="Calibri" w:hAnsi="Calibri" w:eastAsia="Calibri"/>
          <w:shd w:val="clear" w:color="auto" w:fill="ffffff"/>
          <w:rtl w:val="0"/>
        </w:rPr>
        <w:t>dost pracovn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ka DS kdykoli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edlo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it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kaz toto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nosti.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  <w:lang w:val="de-DE"/>
        </w:rPr>
      </w:pP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 xml:space="preserve">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je povinen informovat poskytovatele o jak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chkoli skute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nostech, kter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mohou 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t podstatn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pro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i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a bezpe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nost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(nap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klad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skyt infek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rodin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).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se zavazuje zajistit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asn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vyzved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nl-NL"/>
        </w:rPr>
        <w:t>te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DS. Pozdn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vyzvednut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je poskytovatelem zpoplatn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no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čá</w:t>
      </w:r>
      <w:r>
        <w:rPr>
          <w:rFonts w:ascii="Calibri" w:cs="Calibri" w:hAnsi="Calibri" w:eastAsia="Calibri"/>
          <w:shd w:val="clear" w:color="auto" w:fill="ffffff"/>
          <w:rtl w:val="0"/>
        </w:rPr>
        <w:t>stkou 100,-K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č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(slovy: jedno sto korun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ch) za 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dou zapo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atou hodinu, o kterou bylo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vyzvednuto opo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. 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stupce, pop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osoby, jsou povinni respektovat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ipom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nky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 na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zen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zam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stnanc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poskytovatele, kte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ří </w:t>
      </w:r>
      <w:r>
        <w:rPr>
          <w:rFonts w:ascii="Calibri" w:cs="Calibri" w:hAnsi="Calibri" w:eastAsia="Calibri"/>
          <w:shd w:val="clear" w:color="auto" w:fill="ffffff"/>
          <w:rtl w:val="0"/>
        </w:rPr>
        <w:t>jsou 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za provoz DS.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bere na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dom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opakovan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poru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povinnost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stanoven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mu touto smlouvou nebo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dem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ůž</w:t>
      </w:r>
      <w:r>
        <w:rPr>
          <w:rFonts w:ascii="Calibri" w:cs="Calibri" w:hAnsi="Calibri" w:eastAsia="Calibri"/>
          <w:shd w:val="clear" w:color="auto" w:fill="ffffff"/>
          <w:rtl w:val="0"/>
        </w:rPr>
        <w:t>e doj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 ze strany poskytovatele 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okam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di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ze strany poskytovatele bez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doby.</w:t>
      </w:r>
    </w:p>
    <w:p>
      <w:pPr>
        <w:pStyle w:val="Normal.0"/>
        <w:numPr>
          <w:ilvl w:val="1"/>
          <w:numId w:val="5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stupce dokl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dolo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vazby na trh 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ce alespo</w:t>
      </w:r>
      <w:r>
        <w:rPr>
          <w:rFonts w:ascii="Trebuchet MS" w:hAnsi="Trebuchet MS" w:hint="default"/>
          <w:rtl w:val="0"/>
          <w:lang w:val="en-US"/>
        </w:rPr>
        <w:t xml:space="preserve">ň </w:t>
      </w:r>
      <w:r>
        <w:rPr>
          <w:rFonts w:ascii="Trebuchet MS" w:hAnsi="Trebuchet MS"/>
          <w:rtl w:val="0"/>
          <w:lang w:val="en-US"/>
        </w:rPr>
        <w:t>u jednoho z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rodi</w:t>
      </w:r>
      <w:r>
        <w:rPr>
          <w:rFonts w:ascii="Trebuchet MS" w:hAnsi="Trebuchet MS" w:hint="default"/>
          <w:rtl w:val="0"/>
          <w:lang w:val="en-US"/>
        </w:rPr>
        <w:t xml:space="preserve">čů 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te nebo 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te man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el, registrovan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partner nebo druh 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e, kter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nen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em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te, ale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ije s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em ve spole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dom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cnosti. Dolo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vazby na trh 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ce znamen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 xml:space="preserve">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 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jemce nebo jeho partner je: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v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kladn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pracovn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vztahu nebo ve slu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ebn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pom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ru,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studuje v denn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form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studia,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je evidov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 jako uchaze</w:t>
      </w:r>
      <w:r>
        <w:rPr>
          <w:rFonts w:ascii="Trebuchet MS" w:hAnsi="Trebuchet MS" w:hint="default"/>
          <w:rtl w:val="0"/>
          <w:lang w:val="en-US"/>
        </w:rPr>
        <w:t xml:space="preserve">č </w:t>
      </w:r>
      <w:r>
        <w:rPr>
          <w:rFonts w:ascii="Trebuchet MS" w:hAnsi="Trebuchet MS"/>
          <w:rtl w:val="0"/>
          <w:lang w:val="en-US"/>
        </w:rPr>
        <w:t>o zam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stn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,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m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povinnost platit pojistn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na soci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zabezpe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,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je osobou samostatn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ě č</w:t>
      </w:r>
      <w:r>
        <w:rPr>
          <w:rFonts w:ascii="Trebuchet MS" w:hAnsi="Trebuchet MS"/>
          <w:rtl w:val="0"/>
          <w:lang w:val="en-US"/>
        </w:rPr>
        <w:t>innou, kter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m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povinnost platit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lohy na pojistn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na d</w:t>
      </w:r>
      <w:r>
        <w:rPr>
          <w:rFonts w:ascii="Trebuchet MS" w:hAnsi="Trebuchet MS" w:hint="default"/>
          <w:rtl w:val="0"/>
          <w:lang w:val="en-US"/>
        </w:rPr>
        <w:t>ů</w:t>
      </w:r>
      <w:r>
        <w:rPr>
          <w:rFonts w:ascii="Trebuchet MS" w:hAnsi="Trebuchet MS"/>
          <w:rtl w:val="0"/>
          <w:lang w:val="en-US"/>
        </w:rPr>
        <w:t>chodov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poji</w:t>
      </w:r>
      <w:r>
        <w:rPr>
          <w:rFonts w:ascii="Trebuchet MS" w:hAnsi="Trebuchet MS" w:hint="default"/>
          <w:rtl w:val="0"/>
          <w:lang w:val="en-US"/>
        </w:rPr>
        <w:t>š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a 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sp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vek na st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tn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politiku zam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stnanosti, nebo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0"/>
          <w:numId w:val="7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pe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uje o osobu bl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zkou, kter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je osobou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vislou na pomoci jin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fyzick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osoby ve stupni II (st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edn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ěž</w:t>
      </w:r>
      <w:r>
        <w:rPr>
          <w:rFonts w:ascii="Trebuchet MS" w:hAnsi="Trebuchet MS"/>
          <w:rtl w:val="0"/>
          <w:lang w:val="en-US"/>
        </w:rPr>
        <w:t>k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vislost), III (t</w:t>
      </w:r>
      <w:r>
        <w:rPr>
          <w:rFonts w:ascii="Trebuchet MS" w:hAnsi="Trebuchet MS" w:hint="default"/>
          <w:rtl w:val="0"/>
          <w:lang w:val="en-US"/>
        </w:rPr>
        <w:t>ěž</w:t>
      </w:r>
      <w:r>
        <w:rPr>
          <w:rFonts w:ascii="Trebuchet MS" w:hAnsi="Trebuchet MS"/>
          <w:rtl w:val="0"/>
          <w:lang w:val="en-US"/>
        </w:rPr>
        <w:t>k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vislost) nebo IV (</w:t>
      </w:r>
      <w:r>
        <w:rPr>
          <w:rFonts w:ascii="Trebuchet MS" w:hAnsi="Trebuchet MS" w:hint="default"/>
          <w:rtl w:val="0"/>
          <w:lang w:val="en-US"/>
        </w:rPr>
        <w:t>ú</w:t>
      </w:r>
      <w:r>
        <w:rPr>
          <w:rFonts w:ascii="Trebuchet MS" w:hAnsi="Trebuchet MS"/>
          <w:rtl w:val="0"/>
          <w:lang w:val="en-US"/>
        </w:rPr>
        <w:t>pln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vislost).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stupce bere na v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dom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 xml:space="preserve">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 uveden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podm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nka mus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b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t spln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na po celou dobu doch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zky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te do za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zen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o 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ti. 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stupce dokl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spln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to podm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nky potvrzen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od zam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stnavatele, potvrzen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o studiu, potvrzen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 xml:space="preserve">m </w:t>
      </w:r>
      <w:r>
        <w:rPr>
          <w:rFonts w:ascii="Trebuchet MS" w:hAnsi="Trebuchet MS" w:hint="default"/>
          <w:rtl w:val="0"/>
          <w:lang w:val="en-US"/>
        </w:rPr>
        <w:t>Úř</w:t>
      </w:r>
      <w:r>
        <w:rPr>
          <w:rFonts w:ascii="Trebuchet MS" w:hAnsi="Trebuchet MS"/>
          <w:rtl w:val="0"/>
          <w:lang w:val="en-US"/>
        </w:rPr>
        <w:t>adu 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 xml:space="preserve">ce, 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estn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m prohl</w:t>
      </w:r>
      <w:r>
        <w:rPr>
          <w:rFonts w:ascii="Trebuchet MS" w:hAnsi="Trebuchet MS" w:hint="default"/>
          <w:rtl w:val="0"/>
          <w:lang w:val="en-US"/>
        </w:rPr>
        <w:t>áš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o 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 povinnosti platit pojistn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na soci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zabezpe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 xml:space="preserve">, 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estn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m prohl</w:t>
      </w:r>
      <w:r>
        <w:rPr>
          <w:rFonts w:ascii="Trebuchet MS" w:hAnsi="Trebuchet MS" w:hint="default"/>
          <w:rtl w:val="0"/>
          <w:lang w:val="en-US"/>
        </w:rPr>
        <w:t>áš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OSV</w:t>
      </w:r>
      <w:r>
        <w:rPr>
          <w:rFonts w:ascii="Trebuchet MS" w:hAnsi="Trebuchet MS" w:hint="default"/>
          <w:rtl w:val="0"/>
          <w:lang w:val="en-US"/>
        </w:rPr>
        <w:t xml:space="preserve">Č </w:t>
      </w:r>
      <w:r>
        <w:rPr>
          <w:rFonts w:ascii="Trebuchet MS" w:hAnsi="Trebuchet MS"/>
          <w:rtl w:val="0"/>
          <w:lang w:val="en-US"/>
        </w:rPr>
        <w:t>o spln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povinnosti platit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lohy na pojistn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na d</w:t>
      </w:r>
      <w:r>
        <w:rPr>
          <w:rFonts w:ascii="Trebuchet MS" w:hAnsi="Trebuchet MS" w:hint="default"/>
          <w:rtl w:val="0"/>
          <w:lang w:val="en-US"/>
        </w:rPr>
        <w:t>ů</w:t>
      </w:r>
      <w:r>
        <w:rPr>
          <w:rFonts w:ascii="Trebuchet MS" w:hAnsi="Trebuchet MS"/>
          <w:rtl w:val="0"/>
          <w:lang w:val="en-US"/>
        </w:rPr>
        <w:t>chodov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poji</w:t>
      </w:r>
      <w:r>
        <w:rPr>
          <w:rFonts w:ascii="Trebuchet MS" w:hAnsi="Trebuchet MS" w:hint="default"/>
          <w:rtl w:val="0"/>
          <w:lang w:val="en-US"/>
        </w:rPr>
        <w:t>š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a 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sp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vek na st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tn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politiku zam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stnanosti, potvrzen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 xml:space="preserve">m </w:t>
      </w:r>
      <w:r>
        <w:rPr>
          <w:rFonts w:ascii="Trebuchet MS" w:hAnsi="Trebuchet MS" w:hint="default"/>
          <w:rtl w:val="0"/>
          <w:lang w:val="en-US"/>
        </w:rPr>
        <w:t>Úř</w:t>
      </w:r>
      <w:r>
        <w:rPr>
          <w:rFonts w:ascii="Trebuchet MS" w:hAnsi="Trebuchet MS"/>
          <w:rtl w:val="0"/>
          <w:lang w:val="en-US"/>
        </w:rPr>
        <w:t>adu 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ce o evidenci pe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uj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c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osoby, kter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je osobou bl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zkou, kter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je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visl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na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i druh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 xml:space="preserve">osoby ve stupni II, III, IV. 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Pokud je podm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nka spln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na u partnera, man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ela, registrovan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ho partnera nebo druha 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e, kter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nen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em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te, dokl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jemce prohl</w:t>
      </w:r>
      <w:r>
        <w:rPr>
          <w:rFonts w:ascii="Trebuchet MS" w:hAnsi="Trebuchet MS" w:hint="default"/>
          <w:rtl w:val="0"/>
          <w:lang w:val="en-US"/>
        </w:rPr>
        <w:t>áš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, kter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dokl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vztah k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i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te,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 xml:space="preserve">e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ije ve spole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dom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cnosti 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em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te. 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ky zm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novele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kona o 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tsk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skupin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84/2025 Sb. Bere 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jemce na v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dom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 xml:space="preserve">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 poskytovatel m</w:t>
      </w:r>
      <w:r>
        <w:rPr>
          <w:rFonts w:ascii="Trebuchet MS" w:hAnsi="Trebuchet MS" w:hint="default"/>
          <w:rtl w:val="0"/>
          <w:lang w:val="en-US"/>
        </w:rPr>
        <w:t>ůž</w:t>
      </w:r>
      <w:r>
        <w:rPr>
          <w:rFonts w:ascii="Trebuchet MS" w:hAnsi="Trebuchet MS"/>
          <w:rtl w:val="0"/>
          <w:lang w:val="en-US"/>
        </w:rPr>
        <w:t>e zaslat osobn</w:t>
      </w:r>
      <w:r>
        <w:rPr>
          <w:rFonts w:ascii="Trebuchet MS" w:hAnsi="Trebuchet MS" w:hint="default"/>
          <w:rtl w:val="0"/>
          <w:lang w:val="en-US"/>
        </w:rPr>
        <w:t>í ú</w:t>
      </w:r>
      <w:r>
        <w:rPr>
          <w:rFonts w:ascii="Trebuchet MS" w:hAnsi="Trebuchet MS"/>
          <w:rtl w:val="0"/>
          <w:lang w:val="en-US"/>
        </w:rPr>
        <w:t>daje rodi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 a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te na </w:t>
      </w:r>
      <w:r>
        <w:rPr>
          <w:rFonts w:ascii="Trebuchet MS" w:hAnsi="Trebuchet MS" w:hint="default"/>
          <w:rtl w:val="0"/>
          <w:lang w:val="en-US"/>
        </w:rPr>
        <w:t>Úř</w:t>
      </w:r>
      <w:r>
        <w:rPr>
          <w:rFonts w:ascii="Trebuchet MS" w:hAnsi="Trebuchet MS"/>
          <w:rtl w:val="0"/>
          <w:lang w:val="en-US"/>
        </w:rPr>
        <w:t>ad 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ce, kter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od 1.5.2025 eviduje st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tn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sp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vek na provoz 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tsk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ch skupin.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1"/>
          <w:numId w:val="8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stupce je povinen p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semn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ozn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 xml:space="preserve">mit poskytovateli,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e:</w:t>
      </w: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Uzav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el smlouvu o poskytov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slu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by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o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tsk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skupin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u jin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ho poskytovatele, jde-li o tot</w:t>
      </w:r>
      <w:r>
        <w:rPr>
          <w:rFonts w:ascii="Trebuchet MS" w:hAnsi="Trebuchet MS" w:hint="default"/>
          <w:rtl w:val="0"/>
          <w:lang w:val="en-US"/>
        </w:rPr>
        <w:t xml:space="preserve">éž 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, v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etn</w:t>
      </w:r>
      <w:r>
        <w:rPr>
          <w:rFonts w:ascii="Trebuchet MS" w:hAnsi="Trebuchet MS" w:hint="default"/>
          <w:rtl w:val="0"/>
          <w:lang w:val="en-US"/>
        </w:rPr>
        <w:t>ě ú</w:t>
      </w:r>
      <w:r>
        <w:rPr>
          <w:rFonts w:ascii="Trebuchet MS" w:hAnsi="Trebuchet MS"/>
          <w:rtl w:val="0"/>
          <w:lang w:val="en-US"/>
        </w:rPr>
        <w:t>daje o tom, ve kter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ch dnech v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dnu a ve kterou dobu v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pr</w:t>
      </w:r>
      <w:r>
        <w:rPr>
          <w:rFonts w:ascii="Trebuchet MS" w:hAnsi="Trebuchet MS" w:hint="default"/>
          <w:rtl w:val="0"/>
          <w:lang w:val="en-US"/>
        </w:rPr>
        <w:t>ů</w:t>
      </w:r>
      <w:r>
        <w:rPr>
          <w:rFonts w:ascii="Trebuchet MS" w:hAnsi="Trebuchet MS"/>
          <w:rtl w:val="0"/>
          <w:lang w:val="en-US"/>
        </w:rPr>
        <w:t>b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hu dne m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  <w:lang w:val="en-US"/>
        </w:rPr>
        <w:t>b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t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u jin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ho poskytovatele poskytov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na.</w:t>
      </w: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je p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ijato k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ed</w:t>
      </w:r>
      <w:r>
        <w:rPr>
          <w:rFonts w:ascii="Trebuchet MS" w:hAnsi="Trebuchet MS" w:hint="default"/>
          <w:rtl w:val="0"/>
          <w:lang w:val="en-US"/>
        </w:rPr>
        <w:t>š</w:t>
      </w:r>
      <w:r>
        <w:rPr>
          <w:rFonts w:ascii="Trebuchet MS" w:hAnsi="Trebuchet MS"/>
          <w:rtl w:val="0"/>
          <w:lang w:val="en-US"/>
        </w:rPr>
        <w:t>koln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mu vzd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nen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-li individu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vzd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no</w:t>
      </w: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bylo p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ijati ke vzd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pravn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kladn</w:t>
      </w:r>
      <w:r>
        <w:rPr>
          <w:rFonts w:ascii="Trebuchet MS" w:hAnsi="Trebuchet MS" w:hint="default"/>
          <w:rtl w:val="0"/>
          <w:lang w:val="en-US"/>
        </w:rPr>
        <w:t>í š</w:t>
      </w:r>
      <w:r>
        <w:rPr>
          <w:rFonts w:ascii="Trebuchet MS" w:hAnsi="Trebuchet MS"/>
          <w:rtl w:val="0"/>
          <w:lang w:val="en-US"/>
        </w:rPr>
        <w:t>koly nebo ve t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pravn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ho stupn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kladn</w:t>
      </w:r>
      <w:r>
        <w:rPr>
          <w:rFonts w:ascii="Trebuchet MS" w:hAnsi="Trebuchet MS" w:hint="default"/>
          <w:rtl w:val="0"/>
          <w:lang w:val="en-US"/>
        </w:rPr>
        <w:t>í š</w:t>
      </w:r>
      <w:r>
        <w:rPr>
          <w:rFonts w:ascii="Trebuchet MS" w:hAnsi="Trebuchet MS"/>
          <w:rtl w:val="0"/>
          <w:lang w:val="en-US"/>
        </w:rPr>
        <w:t>koly speci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, nebo ke vzd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v zahrani</w:t>
      </w:r>
      <w:r>
        <w:rPr>
          <w:rFonts w:ascii="Trebuchet MS" w:hAnsi="Trebuchet MS" w:hint="default"/>
          <w:rtl w:val="0"/>
          <w:lang w:val="en-US"/>
        </w:rPr>
        <w:t>č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í š</w:t>
      </w:r>
      <w:r>
        <w:rPr>
          <w:rFonts w:ascii="Trebuchet MS" w:hAnsi="Trebuchet MS"/>
          <w:rtl w:val="0"/>
          <w:lang w:val="en-US"/>
        </w:rPr>
        <w:t xml:space="preserve">kole na </w:t>
      </w:r>
      <w:r>
        <w:rPr>
          <w:rFonts w:ascii="Trebuchet MS" w:hAnsi="Trebuchet MS" w:hint="default"/>
          <w:rtl w:val="0"/>
          <w:lang w:val="en-US"/>
        </w:rPr>
        <w:t>ú</w:t>
      </w:r>
      <w:r>
        <w:rPr>
          <w:rFonts w:ascii="Trebuchet MS" w:hAnsi="Trebuchet MS"/>
          <w:rtl w:val="0"/>
          <w:lang w:val="en-US"/>
        </w:rPr>
        <w:t>zem</w:t>
      </w:r>
      <w:r>
        <w:rPr>
          <w:rFonts w:ascii="Trebuchet MS" w:hAnsi="Trebuchet MS" w:hint="default"/>
          <w:rtl w:val="0"/>
          <w:lang w:val="en-US"/>
        </w:rPr>
        <w:t>í Č</w:t>
      </w:r>
      <w:r>
        <w:rPr>
          <w:rFonts w:ascii="Trebuchet MS" w:hAnsi="Trebuchet MS"/>
          <w:rtl w:val="0"/>
          <w:lang w:val="en-US"/>
        </w:rPr>
        <w:t>esk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republiky, ve kter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 xml:space="preserve">Ministerstvo </w:t>
      </w:r>
      <w:r>
        <w:rPr>
          <w:rFonts w:ascii="Trebuchet MS" w:hAnsi="Trebuchet MS" w:hint="default"/>
          <w:rtl w:val="0"/>
          <w:lang w:val="en-US"/>
        </w:rPr>
        <w:t>š</w:t>
      </w:r>
      <w:r>
        <w:rPr>
          <w:rFonts w:ascii="Trebuchet MS" w:hAnsi="Trebuchet MS"/>
          <w:rtl w:val="0"/>
          <w:lang w:val="en-US"/>
        </w:rPr>
        <w:t>kolstv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, ml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de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 a 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lov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chovy povolilo pln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povinn</w:t>
      </w:r>
      <w:r>
        <w:rPr>
          <w:rFonts w:ascii="Trebuchet MS" w:hAnsi="Trebuchet MS" w:hint="default"/>
          <w:rtl w:val="0"/>
          <w:lang w:val="en-US"/>
        </w:rPr>
        <w:t>é š</w:t>
      </w:r>
      <w:r>
        <w:rPr>
          <w:rFonts w:ascii="Trebuchet MS" w:hAnsi="Trebuchet MS"/>
          <w:rtl w:val="0"/>
          <w:lang w:val="en-US"/>
        </w:rPr>
        <w:t>koln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doch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zky.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A to bezodkladn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, nejpozd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ji v</w:t>
      </w:r>
      <w:r>
        <w:rPr>
          <w:rFonts w:ascii="Trebuchet MS" w:hAnsi="Trebuchet MS" w:hint="default"/>
          <w:rtl w:val="0"/>
          <w:lang w:val="en-US"/>
        </w:rPr>
        <w:t>š</w:t>
      </w:r>
      <w:r>
        <w:rPr>
          <w:rFonts w:ascii="Trebuchet MS" w:hAnsi="Trebuchet MS"/>
          <w:rtl w:val="0"/>
          <w:lang w:val="en-US"/>
        </w:rPr>
        <w:t>ak 10 dn</w:t>
      </w:r>
      <w:r>
        <w:rPr>
          <w:rFonts w:ascii="Trebuchet MS" w:hAnsi="Trebuchet MS" w:hint="default"/>
          <w:rtl w:val="0"/>
          <w:lang w:val="en-US"/>
        </w:rPr>
        <w:t xml:space="preserve">ů </w:t>
      </w:r>
      <w:r>
        <w:rPr>
          <w:rFonts w:ascii="Trebuchet MS" w:hAnsi="Trebuchet MS"/>
          <w:rtl w:val="0"/>
          <w:lang w:val="en-US"/>
        </w:rPr>
        <w:t>od uzav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en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smlouvy s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jin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m poskytovatelem nebo od p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ijet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te ke vzd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. V</w:t>
      </w:r>
      <w:r>
        <w:rPr>
          <w:rFonts w:ascii="Trebuchet MS" w:hAnsi="Trebuchet MS" w:hint="default"/>
          <w:rtl w:val="0"/>
          <w:lang w:val="en-US"/>
        </w:rPr>
        <w:t> </w:t>
      </w: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pad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 xml:space="preserve">, 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e 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konn</w:t>
      </w:r>
      <w:r>
        <w:rPr>
          <w:rFonts w:ascii="Trebuchet MS" w:hAnsi="Trebuchet MS" w:hint="default"/>
          <w:rtl w:val="0"/>
          <w:lang w:val="en-US"/>
        </w:rPr>
        <w:t xml:space="preserve">ý </w:t>
      </w:r>
      <w:r>
        <w:rPr>
          <w:rFonts w:ascii="Trebuchet MS" w:hAnsi="Trebuchet MS"/>
          <w:rtl w:val="0"/>
          <w:lang w:val="en-US"/>
        </w:rPr>
        <w:t>z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stupce nepl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nuje slu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bu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o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d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le vyu</w:t>
      </w:r>
      <w:r>
        <w:rPr>
          <w:rFonts w:ascii="Trebuchet MS" w:hAnsi="Trebuchet MS" w:hint="default"/>
          <w:rtl w:val="0"/>
          <w:lang w:val="en-US"/>
        </w:rPr>
        <w:t>ží</w:t>
      </w:r>
      <w:r>
        <w:rPr>
          <w:rFonts w:ascii="Trebuchet MS" w:hAnsi="Trebuchet MS"/>
          <w:rtl w:val="0"/>
          <w:lang w:val="en-US"/>
        </w:rPr>
        <w:t>vat</w:t>
      </w: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numPr>
          <w:ilvl w:val="1"/>
          <w:numId w:val="5"/>
        </w:numPr>
        <w:rPr>
          <w:rFonts w:ascii="Trebuchet MS" w:cs="Trebuchet MS" w:hAnsi="Trebuchet MS" w:eastAsia="Trebuchet MS"/>
          <w:lang w:val="en-US"/>
        </w:rPr>
      </w:pPr>
      <w:r>
        <w:rPr>
          <w:rFonts w:ascii="Trebuchet MS" w:hAnsi="Trebuchet MS"/>
          <w:rtl w:val="0"/>
          <w:lang w:val="en-US"/>
        </w:rPr>
        <w:t>P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i zm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pl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nu v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  <w:lang w:val="en-US"/>
        </w:rPr>
        <w:t>chovy a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nebo vnit</w:t>
      </w:r>
      <w:r>
        <w:rPr>
          <w:rFonts w:ascii="Trebuchet MS" w:hAnsi="Trebuchet MS" w:hint="default"/>
          <w:rtl w:val="0"/>
          <w:lang w:val="en-US"/>
        </w:rPr>
        <w:t>ř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ch pravidel m</w:t>
      </w:r>
      <w:r>
        <w:rPr>
          <w:rFonts w:ascii="Trebuchet MS" w:hAnsi="Trebuchet MS" w:hint="default"/>
          <w:rtl w:val="0"/>
          <w:lang w:val="en-US"/>
        </w:rPr>
        <w:t>ůž</w:t>
      </w:r>
      <w:r>
        <w:rPr>
          <w:rFonts w:ascii="Trebuchet MS" w:hAnsi="Trebuchet MS"/>
          <w:rtl w:val="0"/>
          <w:lang w:val="en-US"/>
        </w:rPr>
        <w:t>e rodi</w:t>
      </w:r>
      <w:r>
        <w:rPr>
          <w:rFonts w:ascii="Trebuchet MS" w:hAnsi="Trebuchet MS" w:hint="default"/>
          <w:rtl w:val="0"/>
          <w:lang w:val="en-US"/>
        </w:rPr>
        <w:t xml:space="preserve">č </w:t>
      </w:r>
      <w:r>
        <w:rPr>
          <w:rFonts w:ascii="Trebuchet MS" w:hAnsi="Trebuchet MS"/>
          <w:rtl w:val="0"/>
          <w:lang w:val="en-US"/>
        </w:rPr>
        <w:t>odstoupit od smlouvy o poskytov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  <w:lang w:val="en-US"/>
        </w:rPr>
        <w:t>slu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by p</w:t>
      </w:r>
      <w:r>
        <w:rPr>
          <w:rFonts w:ascii="Trebuchet MS" w:hAnsi="Trebuchet MS" w:hint="default"/>
          <w:rtl w:val="0"/>
          <w:lang w:val="en-US"/>
        </w:rPr>
        <w:t>éč</w:t>
      </w:r>
      <w:r>
        <w:rPr>
          <w:rFonts w:ascii="Trebuchet MS" w:hAnsi="Trebuchet MS"/>
          <w:rtl w:val="0"/>
          <w:lang w:val="en-US"/>
        </w:rPr>
        <w:t>e o d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t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v d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tsk</w:t>
      </w:r>
      <w:r>
        <w:rPr>
          <w:rFonts w:ascii="Trebuchet MS" w:hAnsi="Trebuchet MS" w:hint="default"/>
          <w:rtl w:val="0"/>
          <w:lang w:val="en-US"/>
        </w:rPr>
        <w:t xml:space="preserve">é </w:t>
      </w:r>
      <w:r>
        <w:rPr>
          <w:rFonts w:ascii="Trebuchet MS" w:hAnsi="Trebuchet MS"/>
          <w:rtl w:val="0"/>
          <w:lang w:val="en-US"/>
        </w:rPr>
        <w:t>skupin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do 30 dn</w:t>
      </w:r>
      <w:r>
        <w:rPr>
          <w:rFonts w:ascii="Trebuchet MS" w:hAnsi="Trebuchet MS" w:hint="default"/>
          <w:rtl w:val="0"/>
          <w:lang w:val="en-US"/>
        </w:rPr>
        <w:t xml:space="preserve">ů </w:t>
      </w:r>
      <w:r>
        <w:rPr>
          <w:rFonts w:ascii="Trebuchet MS" w:hAnsi="Trebuchet MS"/>
          <w:rtl w:val="0"/>
          <w:lang w:val="en-US"/>
        </w:rPr>
        <w:t>ode dne, kdy je se zm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  <w:lang w:val="en-US"/>
        </w:rPr>
        <w:t>nami p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  <w:lang w:val="en-US"/>
        </w:rPr>
        <w:t>semn</w:t>
      </w:r>
      <w:r>
        <w:rPr>
          <w:rFonts w:ascii="Trebuchet MS" w:hAnsi="Trebuchet MS" w:hint="default"/>
          <w:rtl w:val="0"/>
          <w:lang w:val="en-US"/>
        </w:rPr>
        <w:t xml:space="preserve">ě </w:t>
      </w:r>
      <w:r>
        <w:rPr>
          <w:rFonts w:ascii="Trebuchet MS" w:hAnsi="Trebuchet MS"/>
          <w:rtl w:val="0"/>
          <w:lang w:val="en-US"/>
        </w:rPr>
        <w:t>sezn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men.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Dal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ší </w:t>
      </w:r>
      <w:r>
        <w:rPr>
          <w:rFonts w:ascii="Calibri" w:cs="Calibri" w:hAnsi="Calibri" w:eastAsia="Calibri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va a povinnosti poskytovatele a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jsou stanoveny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dem DS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 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.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podpisem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to smlouvy potvrzuje,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se sezn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mil s platn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mi dokumenty (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pl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n v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chovy a p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pt-PT"/>
        </w:rPr>
        <w:t>e a s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provozn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 xml:space="preserve">m 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dem, kter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de-DE"/>
        </w:rPr>
        <w:t xml:space="preserve">é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jsou p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de-DE"/>
        </w:rPr>
        <w:t>ří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lohou t</w:t>
      </w:r>
      <w:r>
        <w:rPr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de-DE"/>
        </w:rPr>
        <w:t>é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 xml:space="preserve">to smlouvy </w:t>
      </w:r>
      <w:r>
        <w:rPr>
          <w:rFonts w:ascii="Calibri" w:cs="Calibri" w:hAnsi="Calibri" w:eastAsia="Calibri"/>
          <w:shd w:val="clear" w:color="auto" w:fill="ffffff"/>
          <w:rtl w:val="0"/>
        </w:rPr>
        <w:t>) a zavazuje se jej dodr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ovat.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z w:val="12"/>
          <w:szCs w:val="12"/>
          <w:shd w:val="clear" w:color="auto" w:fill="ffffff"/>
        </w:rPr>
      </w:pPr>
    </w:p>
    <w:p>
      <w:pPr>
        <w:pStyle w:val="Text A"/>
        <w:numPr>
          <w:ilvl w:val="0"/>
          <w:numId w:val="9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PR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VA A POVINNOSTI POSKYTOVATELE A ODPOV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DNOST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je povinen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poskytovat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bu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e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ve smyslu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ustanoven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kona o DS, zajistit bezpe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nost a ochranu zdrav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te, dodr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ovat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řá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 a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e.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skytu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znak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onemocn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u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je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  <w:lang w:val="da-DK"/>
        </w:rPr>
        <w:t>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pe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uj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osoba povinna bezodkladn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informovat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edat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stupci nebo zajistit poskytnut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zdravotn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ch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eb.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je povinen zajistit nad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tem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dohled. Poskytovatel se zprost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dnosti za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kodu, jestli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prok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áž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e,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dohled nezanedbal.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neodpov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za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kodu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i jinou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jmu vzniklou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sledku poru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povinnost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vypl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vaj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ch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to smlouvy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stupcem nebo osobami, za kter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.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pou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ije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 pln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osoby, odpov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za pln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povinnost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vypl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vaj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ch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a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du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mito osobami.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Poskytovatel se zavazuje um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stit aktu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du a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viditeln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prostor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ch,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nich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ž </w:t>
      </w:r>
      <w:r>
        <w:rPr>
          <w:rFonts w:ascii="Calibri" w:cs="Calibri" w:hAnsi="Calibri" w:eastAsia="Calibri"/>
          <w:shd w:val="clear" w:color="auto" w:fill="ffffff"/>
          <w:rtl w:val="0"/>
        </w:rPr>
        <w:t>je slu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ba o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poskytov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na a kter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jsou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stupn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stupci tak, aby se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mohl 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jejich 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kdykoli sezn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mit, pop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pad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je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éž </w:t>
      </w:r>
      <w:r>
        <w:rPr>
          <w:rFonts w:ascii="Calibri" w:cs="Calibri" w:hAnsi="Calibri" w:eastAsia="Calibri"/>
          <w:shd w:val="clear" w:color="auto" w:fill="ffffff"/>
          <w:rtl w:val="0"/>
        </w:rPr>
        <w:t>zve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ejnit na webov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str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ch poskytovatele. Na zm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nu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ho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řá</w:t>
      </w:r>
      <w:r>
        <w:rPr>
          <w:rFonts w:ascii="Calibri" w:cs="Calibri" w:hAnsi="Calibri" w:eastAsia="Calibri"/>
          <w:shd w:val="clear" w:color="auto" w:fill="ffffff"/>
          <w:rtl w:val="0"/>
        </w:rPr>
        <w:t>du nebo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a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je poskytovatel povinen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vhodn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sobem upozornit, nap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klad 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men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m um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m na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nce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objektu DS.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obdob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letn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ch 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zdnin (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ervenec-srpen) je poskytovatel opr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 DS 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t, a to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vod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ch a hygienick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ch. Informaci o 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DS se poskytovatel zavazuje 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mit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mu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stupci alespo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ň </w:t>
      </w:r>
      <w:r>
        <w:rPr>
          <w:rFonts w:ascii="Calibri" w:cs="Calibri" w:hAnsi="Calibri" w:eastAsia="Calibri"/>
          <w:shd w:val="clear" w:color="auto" w:fill="ffffff"/>
          <w:rtl w:val="0"/>
        </w:rPr>
        <w:t>jeden (1)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ed po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čá</w:t>
      </w:r>
      <w:r>
        <w:rPr>
          <w:rFonts w:ascii="Calibri" w:cs="Calibri" w:hAnsi="Calibri" w:eastAsia="Calibri"/>
          <w:shd w:val="clear" w:color="auto" w:fill="ffffff"/>
          <w:rtl w:val="0"/>
        </w:rPr>
        <w:t>tkem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novan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obdob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DS.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z w:val="4"/>
          <w:szCs w:val="4"/>
          <w:shd w:val="clear" w:color="auto" w:fill="ffffff"/>
        </w:rPr>
      </w:pPr>
    </w:p>
    <w:p>
      <w:pPr>
        <w:pStyle w:val="Text A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ZP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SOB UKON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EN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SMLOUVY, P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ERU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EN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DOCH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ZKY DO DS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z w:val="6"/>
          <w:szCs w:val="6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se zavazuje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dy dostate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edem informovat poskytovatele o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novan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doch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zce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te do DS.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se zavazuje omluvit nep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</w:rPr>
        <w:t>tomnost 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te neprodlen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, nejpozd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ji den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ed nahl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áš</w:t>
      </w:r>
      <w:r>
        <w:rPr>
          <w:rFonts w:ascii="Calibri" w:cs="Calibri" w:hAnsi="Calibri" w:eastAsia="Calibri"/>
          <w:shd w:val="clear" w:color="auto" w:fill="ffffff"/>
          <w:rtl w:val="0"/>
        </w:rPr>
        <w:t>enou doch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zkou a to do 18,00 hodin. 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 Tuto smlouvu lze ukon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it jen zp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sobem a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vod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uveden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ch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Nestanov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-li tato smlouva jinak, kter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koli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 je opr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 tuto smlouvu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semn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vypov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t, a to i bez ud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vodu.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lh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ta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ru-RU"/>
        </w:rPr>
        <w:t>1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 a po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čí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ěž</w:t>
      </w:r>
      <w:r>
        <w:rPr>
          <w:rFonts w:ascii="Calibri" w:cs="Calibri" w:hAnsi="Calibri" w:eastAsia="Calibri"/>
          <w:shd w:val="clear" w:color="auto" w:fill="ffffff"/>
          <w:rtl w:val="0"/>
        </w:rPr>
        <w:t>et prvn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m dnem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fr-FR"/>
        </w:rPr>
        <w:t>ce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sleduj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po 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ci,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 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 doru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>il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semnou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pov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ěď </w:t>
      </w:r>
      <w:r>
        <w:rPr>
          <w:rFonts w:ascii="Calibri" w:cs="Calibri" w:hAnsi="Calibri" w:eastAsia="Calibri"/>
          <w:shd w:val="clear" w:color="auto" w:fill="ffffff"/>
          <w:rtl w:val="0"/>
        </w:rPr>
        <w:t>druh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mu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kovi.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z w:val="8"/>
          <w:szCs w:val="8"/>
          <w:shd w:val="clear" w:color="auto" w:fill="ffffff"/>
        </w:rPr>
      </w:pPr>
    </w:p>
    <w:p>
      <w:pPr>
        <w:pStyle w:val="Text A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RE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</w:rPr>
        <w:t>USTANOVEN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Í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b w:val="1"/>
          <w:bCs w:val="1"/>
          <w:sz w:val="2"/>
          <w:szCs w:val="2"/>
          <w:shd w:val="clear" w:color="auto" w:fill="ffffff"/>
        </w:rPr>
      </w:pP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Tato smlouva nab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platnosti 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innosti dnem jej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ho podpisu ob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ma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ky.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Smlouva je vyhotovena ve dvou (2) stejnopisech,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nich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ž </w:t>
      </w:r>
      <w:r>
        <w:rPr>
          <w:rFonts w:ascii="Calibri" w:cs="Calibri" w:hAnsi="Calibri" w:eastAsia="Calibri"/>
          <w:shd w:val="clear" w:color="auto" w:fill="ffffff"/>
          <w:rtl w:val="0"/>
        </w:rPr>
        <w:t>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hodnotu origin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lu.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 podpisu obdr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ží </w:t>
      </w:r>
      <w:r>
        <w:rPr>
          <w:rFonts w:ascii="Calibri" w:cs="Calibri" w:hAnsi="Calibri" w:eastAsia="Calibri"/>
          <w:shd w:val="clear" w:color="auto" w:fill="ffffff"/>
          <w:rtl w:val="0"/>
        </w:rPr>
        <w:t>ka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ů </w:t>
      </w:r>
      <w:r>
        <w:rPr>
          <w:rFonts w:ascii="Calibri" w:cs="Calibri" w:hAnsi="Calibri" w:eastAsia="Calibri"/>
          <w:shd w:val="clear" w:color="auto" w:fill="ffffff"/>
          <w:rtl w:val="0"/>
        </w:rPr>
        <w:t>jeden (1) stejnopis.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  <w:lang w:val="de-DE"/>
        </w:rPr>
      </w:pP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 xml:space="preserve">  Jak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koli zm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ny nebo dodatky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smlouvy musej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t u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ny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semnou formou a mus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</w:rPr>
        <w:t>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t, nen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-li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to smlouv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dohodnuto jinak, podeps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ny ob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  <w:lang w:val="it-IT"/>
        </w:rPr>
        <w:t xml:space="preserve">ma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ky.</w:t>
      </w:r>
    </w:p>
    <w:p>
      <w:pPr>
        <w:pStyle w:val="Text A"/>
        <w:numPr>
          <w:ilvl w:val="1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Strany prohla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š</w:t>
      </w:r>
      <w:r>
        <w:rPr>
          <w:rFonts w:ascii="Calibri" w:cs="Calibri" w:hAnsi="Calibri" w:eastAsia="Calibri"/>
          <w:shd w:val="clear" w:color="auto" w:fill="ffffff"/>
          <w:rtl w:val="0"/>
        </w:rPr>
        <w:t>uj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,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ž</w:t>
      </w:r>
      <w:r>
        <w:rPr>
          <w:rFonts w:ascii="Calibri" w:cs="Calibri" w:hAnsi="Calibri" w:eastAsia="Calibri"/>
          <w:shd w:val="clear" w:color="auto" w:fill="ffffff"/>
          <w:rtl w:val="0"/>
        </w:rPr>
        <w:t>e tato smlouva byla uzav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ena na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jejich prav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, svobodn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a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áž</w:t>
      </w:r>
      <w:r>
        <w:rPr>
          <w:rFonts w:ascii="Calibri" w:cs="Calibri" w:hAnsi="Calibri" w:eastAsia="Calibri"/>
          <w:shd w:val="clear" w:color="auto" w:fill="ffffff"/>
          <w:rtl w:val="0"/>
        </w:rPr>
        <w:t>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shd w:val="clear" w:color="auto" w:fill="ffffff"/>
          <w:rtl w:val="0"/>
        </w:rPr>
        <w:t>le, nikoliv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sni a za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padn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nev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hodn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 podm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nek.</w:t>
      </w:r>
    </w:p>
    <w:p>
      <w:pPr>
        <w:pStyle w:val="Text A"/>
        <w:shd w:val="clear" w:color="auto" w:fill="ffffff"/>
        <w:spacing w:after="160" w:line="259" w:lineRule="auto"/>
        <w:jc w:val="both"/>
        <w:rPr>
          <w:rFonts w:ascii="Calibri" w:cs="Calibri" w:hAnsi="Calibri" w:eastAsia="Calibri"/>
          <w:sz w:val="2"/>
          <w:szCs w:val="2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pt-PT"/>
        </w:rPr>
        <w:t>NA D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Ů</w:t>
      </w:r>
      <w:r>
        <w:rPr>
          <w:rFonts w:ascii="Calibri" w:cs="Calibri" w:hAnsi="Calibri" w:eastAsia="Calibri"/>
          <w:b w:val="1"/>
          <w:bCs w:val="1"/>
          <w:shd w:val="clear" w:color="auto" w:fill="ffffff"/>
          <w:rtl w:val="0"/>
          <w:lang w:val="de-DE"/>
        </w:rPr>
        <w:t>KAZ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ýš</w:t>
      </w:r>
      <w:r>
        <w:rPr>
          <w:rFonts w:ascii="Calibri" w:cs="Calibri" w:hAnsi="Calibri" w:eastAsia="Calibri"/>
          <w:shd w:val="clear" w:color="auto" w:fill="ffffff"/>
          <w:rtl w:val="0"/>
        </w:rPr>
        <w:t>e uveden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</w:t>
      </w:r>
      <w:r>
        <w:rPr>
          <w:rFonts w:ascii="Calibri" w:cs="Calibri" w:hAnsi="Calibri" w:eastAsia="Calibri"/>
          <w:shd w:val="clear" w:color="auto" w:fill="ffffff"/>
          <w:rtl w:val="0"/>
        </w:rPr>
        <w:t>ipojuj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úč</w:t>
      </w:r>
      <w:r>
        <w:rPr>
          <w:rFonts w:ascii="Calibri" w:cs="Calibri" w:hAnsi="Calibri" w:eastAsia="Calibri"/>
          <w:shd w:val="clear" w:color="auto" w:fill="ffffff"/>
          <w:rtl w:val="0"/>
        </w:rPr>
        <w:t>astn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>ci smlouvy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íž</w:t>
      </w:r>
      <w:r>
        <w:rPr>
          <w:rFonts w:ascii="Calibri" w:cs="Calibri" w:hAnsi="Calibri" w:eastAsia="Calibri"/>
          <w:shd w:val="clear" w:color="auto" w:fill="ffffff"/>
          <w:rtl w:val="0"/>
        </w:rPr>
        <w:t>e uveden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dne sv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podpisy.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>V</w:t>
      </w:r>
      <w:r>
        <w:rPr>
          <w:rFonts w:ascii="Calibri" w:cs="Calibri" w:hAnsi="Calibri" w:eastAsia="Calibri"/>
          <w:shd w:val="clear" w:color="auto" w:fill="ffffff"/>
          <w:rtl w:val="0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Hlavenci, dne: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>.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shd w:val="clear" w:color="auto" w:fill="ffffff"/>
          <w:rtl w:val="0"/>
        </w:rPr>
        <w:t xml:space="preserve">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……………………………………………………………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..           </w:t>
      </w:r>
      <w:r>
        <w:rPr>
          <w:rFonts w:ascii="Calibri" w:cs="Calibri" w:hAnsi="Calibri" w:eastAsia="Calibri"/>
          <w:shd w:val="clear" w:color="auto" w:fill="ffffff"/>
          <w:rtl w:val="0"/>
        </w:rPr>
        <w:t>……………………………………………………………………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       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konn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z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stupce                                                          obec Hlavenec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cs="Calibri" w:hAnsi="Calibri" w:eastAsia="Calibri"/>
          <w:shd w:val="clear" w:color="auto" w:fill="ffffff"/>
          <w:rtl w:val="0"/>
        </w:rPr>
        <w:t xml:space="preserve">                                                                                 Jarmila Smotlachov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á </w:t>
      </w:r>
      <w:r>
        <w:rPr>
          <w:rFonts w:ascii="Calibri" w:cs="Calibri" w:hAnsi="Calibri" w:eastAsia="Calibri"/>
          <w:shd w:val="clear" w:color="auto" w:fill="ffffff"/>
          <w:rtl w:val="0"/>
        </w:rPr>
        <w:t>- starostka</w:t>
      </w: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  <w:rPr>
          <w:rFonts w:ascii="Calibri" w:cs="Calibri" w:hAnsi="Calibri" w:eastAsia="Calibri"/>
          <w:shd w:val="clear" w:color="auto" w:fill="ffffff"/>
        </w:rPr>
      </w:pPr>
    </w:p>
    <w:p>
      <w:pPr>
        <w:pStyle w:val="Text A"/>
        <w:shd w:val="clear" w:color="auto" w:fill="ffffff"/>
        <w:spacing w:after="160" w:line="259" w:lineRule="auto"/>
        <w:ind w:left="426" w:firstLine="0"/>
        <w:jc w:val="both"/>
      </w:pPr>
      <w:r>
        <w:rPr>
          <w:rFonts w:ascii="Calibri" w:cs="Calibri" w:hAnsi="Calibri" w:eastAsia="Calibri"/>
          <w:shd w:val="clear" w:color="auto" w:fill="ffffff"/>
          <w:rtl w:val="0"/>
        </w:rPr>
        <w:t>Dokumenty Provozn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 řá</w:t>
      </w:r>
      <w:r>
        <w:rPr>
          <w:rFonts w:ascii="Calibri" w:cs="Calibri" w:hAnsi="Calibri" w:eastAsia="Calibri"/>
          <w:shd w:val="clear" w:color="auto" w:fill="ffffff"/>
          <w:rtl w:val="0"/>
          <w:lang w:val="pt-PT"/>
        </w:rPr>
        <w:t>d DS,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ý </w:t>
      </w:r>
      <w:r>
        <w:rPr>
          <w:rFonts w:ascii="Calibri" w:cs="Calibri" w:hAnsi="Calibri" w:eastAsia="Calibri"/>
          <w:shd w:val="clear" w:color="auto" w:fill="ffffff"/>
          <w:rtl w:val="0"/>
        </w:rPr>
        <w:t>obsah pl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nu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éč</w:t>
      </w:r>
      <w:r>
        <w:rPr>
          <w:rFonts w:ascii="Calibri" w:cs="Calibri" w:hAnsi="Calibri" w:eastAsia="Calibri"/>
          <w:shd w:val="clear" w:color="auto" w:fill="ffffff"/>
          <w:rtl w:val="0"/>
        </w:rPr>
        <w:t>e a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ý</w:t>
      </w:r>
      <w:r>
        <w:rPr>
          <w:rFonts w:ascii="Calibri" w:cs="Calibri" w:hAnsi="Calibri" w:eastAsia="Calibri"/>
          <w:shd w:val="clear" w:color="auto" w:fill="ffffff"/>
          <w:rtl w:val="0"/>
        </w:rPr>
        <w:t>chovy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tsk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é </w:t>
      </w:r>
      <w:r>
        <w:rPr>
          <w:rFonts w:ascii="Calibri" w:cs="Calibri" w:hAnsi="Calibri" w:eastAsia="Calibri"/>
          <w:shd w:val="clear" w:color="auto" w:fill="ffffff"/>
          <w:rtl w:val="0"/>
        </w:rPr>
        <w:t>skupin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ě </w:t>
      </w:r>
      <w:r>
        <w:rPr>
          <w:rFonts w:ascii="Calibri" w:cs="Calibri" w:hAnsi="Calibri" w:eastAsia="Calibri"/>
          <w:shd w:val="clear" w:color="auto" w:fill="ffffff"/>
          <w:rtl w:val="0"/>
        </w:rPr>
        <w:t>Hlavene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ek a Cen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</w:rPr>
        <w:t xml:space="preserve">k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ú</w:t>
      </w:r>
      <w:r>
        <w:rPr>
          <w:rFonts w:ascii="Calibri" w:cs="Calibri" w:hAnsi="Calibri" w:eastAsia="Calibri"/>
          <w:shd w:val="clear" w:color="auto" w:fill="ffffff"/>
          <w:rtl w:val="0"/>
        </w:rPr>
        <w:t>hrad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klad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ů š</w:t>
      </w:r>
      <w:r>
        <w:rPr>
          <w:rFonts w:ascii="Calibri" w:cs="Calibri" w:hAnsi="Calibri" w:eastAsia="Calibri"/>
          <w:shd w:val="clear" w:color="auto" w:fill="ffffff"/>
          <w:rtl w:val="0"/>
        </w:rPr>
        <w:t>kolkovn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 a stravn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ho, jsou po dobu provozu DS vyv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ěš</w:t>
      </w:r>
      <w:r>
        <w:rPr>
          <w:rFonts w:ascii="Calibri" w:cs="Calibri" w:hAnsi="Calibri" w:eastAsia="Calibri"/>
          <w:shd w:val="clear" w:color="auto" w:fill="ffffff"/>
          <w:rtl w:val="0"/>
        </w:rPr>
        <w:t>eny na n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shd w:val="clear" w:color="auto" w:fill="ffffff"/>
          <w:rtl w:val="0"/>
        </w:rPr>
        <w:t>st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ě</w:t>
      </w:r>
      <w:r>
        <w:rPr>
          <w:rFonts w:ascii="Calibri" w:cs="Calibri" w:hAnsi="Calibri" w:eastAsia="Calibri"/>
          <w:shd w:val="clear" w:color="auto" w:fill="ffffff"/>
          <w:rtl w:val="0"/>
        </w:rPr>
        <w:t>nce v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</w:rPr>
        <w:t>DS Hlavene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č</w:t>
      </w:r>
      <w:r>
        <w:rPr>
          <w:rFonts w:ascii="Calibri" w:cs="Calibri" w:hAnsi="Calibri" w:eastAsia="Calibri"/>
          <w:shd w:val="clear" w:color="auto" w:fill="ffffff"/>
          <w:rtl w:val="0"/>
        </w:rPr>
        <w:t>ek k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 </w:t>
      </w:r>
      <w:r>
        <w:rPr>
          <w:rFonts w:ascii="Calibri" w:cs="Calibri" w:hAnsi="Calibri" w:eastAsia="Calibri"/>
          <w:shd w:val="clear" w:color="auto" w:fill="ffffff"/>
          <w:rtl w:val="0"/>
          <w:lang w:val="de-DE"/>
        </w:rPr>
        <w:t>nahl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</w:rPr>
        <w:t>dnut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 xml:space="preserve">í 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a jsou ned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í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lnou p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ří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lohou t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é</w:t>
      </w:r>
      <w:r>
        <w:rPr>
          <w:rFonts w:ascii="Calibri" w:cs="Calibri" w:hAnsi="Calibri" w:eastAsia="Calibri"/>
          <w:shd w:val="clear" w:color="auto" w:fill="ffffff"/>
          <w:rtl w:val="0"/>
          <w:lang w:val="en-US"/>
        </w:rPr>
        <w:t>to smlouvy</w:t>
      </w:r>
      <w:r>
        <w:rPr>
          <w:rFonts w:ascii="Calibri" w:cs="Calibri" w:hAnsi="Calibri" w:eastAsia="Calibri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ext A"/>
      <w:shd w:val="clear" w:color="auto" w:fill="ffffff"/>
      <w:tabs>
        <w:tab w:val="center" w:pos="4536"/>
        <w:tab w:val="right" w:pos="9072"/>
      </w:tabs>
      <w:spacing w:after="160" w:line="259" w:lineRule="auto"/>
    </w:pPr>
    <w:r>
      <w:rPr>
        <w:rFonts w:ascii="Calibri" w:cs="Calibri" w:hAnsi="Calibri" w:eastAsia="Calibri"/>
        <w:sz w:val="22"/>
        <w:szCs w:val="22"/>
        <w:shd w:val="clear" w:color="auto" w:fill="ffffff"/>
        <w:rtl w:val="0"/>
      </w:rPr>
      <w:fldChar w:fldCharType="begin" w:fldLock="0"/>
    </w:r>
    <w:r>
      <w:rPr>
        <w:rFonts w:ascii="Calibri" w:cs="Calibri" w:hAnsi="Calibri" w:eastAsia="Calibri"/>
        <w:sz w:val="22"/>
        <w:szCs w:val="22"/>
        <w:shd w:val="clear" w:color="auto" w:fill="ffffff"/>
        <w:rtl w:val="0"/>
      </w:rPr>
      <w:instrText xml:space="preserve"> PAGE </w:instrText>
    </w:r>
    <w:r>
      <w:rPr>
        <w:rFonts w:ascii="Calibri" w:cs="Calibri" w:hAnsi="Calibri" w:eastAsia="Calibri"/>
        <w:sz w:val="22"/>
        <w:szCs w:val="22"/>
        <w:shd w:val="clear" w:color="auto" w:fill="ffffff"/>
        <w:rtl w:val="0"/>
      </w:rPr>
      <w:fldChar w:fldCharType="separate" w:fldLock="0"/>
    </w:r>
    <w:r>
      <w:rPr>
        <w:rFonts w:ascii="Calibri" w:cs="Calibri" w:hAnsi="Calibri" w:eastAsia="Calibri"/>
        <w:sz w:val="22"/>
        <w:szCs w:val="22"/>
        <w:shd w:val="clear" w:color="auto" w:fill="ffffff"/>
        <w:rtl w:val="0"/>
      </w:rPr>
      <w:t>7</w:t>
    </w:r>
    <w:r>
      <w:rPr>
        <w:rFonts w:ascii="Calibri" w:cs="Calibri" w:hAnsi="Calibri" w:eastAsia="Calibri"/>
        <w:sz w:val="22"/>
        <w:szCs w:val="22"/>
        <w:shd w:val="clear" w:color="auto" w:fill="ffffff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upperLetter"/>
      <w:suff w:val="tab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82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42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902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1.0"/>
  </w:abstractNum>
  <w:abstractNum w:abstractNumId="3">
    <w:multiLevelType w:val="hybridMultilevel"/>
    <w:styleLink w:val="Importovaný styl 1.0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86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86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146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146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506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506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506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1.1"/>
  </w:abstractNum>
  <w:abstractNum w:abstractNumId="5">
    <w:multiLevelType w:val="hybridMultilevel"/>
    <w:styleLink w:val="Importovaný styl 1.1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suff w:val="tab"/>
        <w:lvlText w:val="%1.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1.0">
    <w:name w:val="Importovaný styl 1.0"/>
    <w:pPr>
      <w:numPr>
        <w:numId w:val="3"/>
      </w:numPr>
    </w:pPr>
  </w:style>
  <w:style w:type="numbering" w:styleId="Importovaný styl 1.1">
    <w:name w:val="Importovaný styl 1.1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